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A03" w:rsidRPr="001354F2" w:rsidRDefault="00D72A03" w:rsidP="00D72A03">
      <w:pPr>
        <w:pStyle w:val="a7"/>
        <w:spacing w:before="240"/>
        <w:rPr>
          <w:rFonts w:ascii="黑体" w:eastAsia="黑体" w:hAnsi="黑体" w:cs="黑体"/>
          <w:sz w:val="32"/>
          <w:szCs w:val="44"/>
        </w:rPr>
      </w:pPr>
      <w:r w:rsidRPr="001354F2">
        <w:rPr>
          <w:rFonts w:ascii="黑体" w:eastAsia="黑体" w:hAnsi="黑体" w:cs="黑体"/>
          <w:sz w:val="32"/>
          <w:szCs w:val="32"/>
        </w:rPr>
        <w:t>3.</w:t>
      </w:r>
      <w:r w:rsidRPr="001354F2">
        <w:rPr>
          <w:rFonts w:ascii="黑体" w:eastAsia="黑体" w:hAnsi="黑体" w:cs="黑体"/>
          <w:sz w:val="32"/>
          <w:szCs w:val="44"/>
        </w:rPr>
        <w:t>业绩信誉</w:t>
      </w:r>
      <w:r>
        <w:rPr>
          <w:rFonts w:ascii="黑体" w:eastAsia="黑体" w:hAnsi="黑体" w:cs="黑体" w:hint="eastAsia"/>
          <w:sz w:val="32"/>
          <w:szCs w:val="44"/>
        </w:rPr>
        <w:t>文件</w:t>
      </w:r>
      <w:r w:rsidRPr="001354F2">
        <w:rPr>
          <w:rFonts w:ascii="黑体" w:eastAsia="黑体" w:hAnsi="黑体" w:cs="黑体"/>
          <w:sz w:val="32"/>
          <w:szCs w:val="44"/>
        </w:rPr>
        <w:t>内容及评审细则（满分40分）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498"/>
        <w:gridCol w:w="7349"/>
      </w:tblGrid>
      <w:tr w:rsidR="00D72A03" w:rsidRPr="001354F2" w:rsidTr="00B85939">
        <w:trPr>
          <w:jc w:val="center"/>
        </w:trPr>
        <w:tc>
          <w:tcPr>
            <w:tcW w:w="756" w:type="dxa"/>
            <w:vAlign w:val="center"/>
          </w:tcPr>
          <w:p w:rsidR="00D72A03" w:rsidRPr="001354F2" w:rsidRDefault="00D72A03" w:rsidP="001F0A9C">
            <w:pPr>
              <w:pStyle w:val="a7"/>
              <w:spacing w:line="24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1354F2">
              <w:rPr>
                <w:rFonts w:ascii="黑体" w:eastAsia="黑体" w:hAnsi="黑体" w:cs="黑体"/>
                <w:kern w:val="0"/>
                <w:szCs w:val="21"/>
              </w:rPr>
              <w:t>3.1</w:t>
            </w:r>
          </w:p>
        </w:tc>
        <w:tc>
          <w:tcPr>
            <w:tcW w:w="1498" w:type="dxa"/>
            <w:vAlign w:val="center"/>
          </w:tcPr>
          <w:p w:rsidR="00D72A03" w:rsidRPr="001354F2" w:rsidRDefault="00D72A03" w:rsidP="001F0A9C">
            <w:pPr>
              <w:pStyle w:val="a7"/>
              <w:spacing w:line="240" w:lineRule="auto"/>
              <w:jc w:val="both"/>
              <w:rPr>
                <w:rFonts w:ascii="黑体" w:eastAsia="黑体" w:hAnsi="黑体" w:cs="黑体"/>
                <w:kern w:val="0"/>
                <w:szCs w:val="21"/>
              </w:rPr>
            </w:pPr>
            <w:r w:rsidRPr="001354F2">
              <w:rPr>
                <w:rFonts w:ascii="黑体" w:eastAsia="黑体" w:hAnsi="黑体" w:cs="黑体"/>
                <w:kern w:val="0"/>
                <w:szCs w:val="21"/>
              </w:rPr>
              <w:t>类似业绩质量</w:t>
            </w:r>
            <w:r w:rsidRPr="001354F2">
              <w:rPr>
                <w:rFonts w:ascii="黑体" w:eastAsia="黑体" w:hAnsi="黑体" w:cs="仿宋" w:hint="eastAsia"/>
                <w:kern w:val="0"/>
                <w:szCs w:val="21"/>
              </w:rPr>
              <w:t>评审细则</w:t>
            </w:r>
          </w:p>
        </w:tc>
        <w:tc>
          <w:tcPr>
            <w:tcW w:w="7349" w:type="dxa"/>
          </w:tcPr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分值：满分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[ 20]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■1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、近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3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年之内有类似</w:t>
            </w:r>
            <w:r w:rsidR="00E052EC">
              <w:rPr>
                <w:rFonts w:ascii="仿宋_GB2312" w:eastAsia="仿宋" w:hAnsi="仿宋_GB2312" w:cs="仿宋" w:hint="eastAsia"/>
                <w:kern w:val="0"/>
                <w:szCs w:val="21"/>
              </w:rPr>
              <w:t>业绩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的每项加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[5]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■2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、近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3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年获省级或以上优质工程质量奖的得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[5]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分，项目在珠海市范围内的，再加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[2.5]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■3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、近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3</w:t>
            </w:r>
            <w:r>
              <w:rPr>
                <w:rFonts w:ascii="仿宋_GB2312" w:eastAsia="仿宋" w:hAnsi="仿宋_GB2312" w:cs="仿宋"/>
                <w:kern w:val="0"/>
                <w:szCs w:val="21"/>
              </w:rPr>
              <w:t>年获市级优质工程质量奖的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得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[3]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分，项目在珠海市范围内的，再加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[1.5]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■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其它事项：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、本</w:t>
            </w:r>
            <w:proofErr w:type="gramStart"/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计分项须提供</w:t>
            </w:r>
            <w:proofErr w:type="gramEnd"/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监理合同、竣工验收报告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的关键页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及获奖证书复印件，</w:t>
            </w:r>
            <w:r w:rsidRPr="006C0FC4">
              <w:rPr>
                <w:rFonts w:ascii="仿宋_GB2312" w:eastAsia="仿宋" w:hAnsi="仿宋_GB2312" w:cs="仿宋"/>
                <w:b/>
                <w:kern w:val="0"/>
                <w:szCs w:val="21"/>
              </w:rPr>
              <w:t>原件现场查验，无原件不得分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。</w:t>
            </w:r>
            <w:r>
              <w:rPr>
                <w:rFonts w:ascii="仿宋_GB2312" w:eastAsia="仿宋" w:hAnsi="仿宋_GB2312" w:cs="仿宋"/>
                <w:kern w:val="0"/>
                <w:szCs w:val="21"/>
              </w:rPr>
              <w:t>2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、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类似项目</w:t>
            </w:r>
            <w:r w:rsidRPr="006B3E06">
              <w:rPr>
                <w:rFonts w:ascii="仿宋_GB2312" w:eastAsia="仿宋" w:hAnsi="仿宋_GB2312" w:cs="仿宋" w:hint="eastAsia"/>
                <w:kern w:val="0"/>
                <w:szCs w:val="21"/>
              </w:rPr>
              <w:t>最多计两个项目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。</w:t>
            </w:r>
            <w:r>
              <w:rPr>
                <w:rFonts w:ascii="仿宋_GB2312" w:eastAsia="仿宋" w:hAnsi="仿宋_GB2312" w:cs="仿宋"/>
                <w:kern w:val="0"/>
                <w:szCs w:val="21"/>
              </w:rPr>
              <w:t>3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、</w:t>
            </w:r>
            <w:r w:rsidRPr="006B3E06">
              <w:rPr>
                <w:rFonts w:ascii="仿宋_GB2312" w:eastAsia="仿宋" w:hAnsi="仿宋_GB2312" w:cs="仿宋" w:hint="eastAsia"/>
                <w:kern w:val="0"/>
                <w:szCs w:val="21"/>
              </w:rPr>
              <w:t>优质工程质量奖最多计两个奖项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 xml:space="preserve">] </w:t>
            </w:r>
          </w:p>
        </w:tc>
      </w:tr>
      <w:tr w:rsidR="00D72A03" w:rsidRPr="001354F2" w:rsidTr="00B85939">
        <w:trPr>
          <w:trHeight w:val="340"/>
          <w:jc w:val="center"/>
        </w:trPr>
        <w:tc>
          <w:tcPr>
            <w:tcW w:w="756" w:type="dxa"/>
            <w:vAlign w:val="center"/>
          </w:tcPr>
          <w:p w:rsidR="00D72A03" w:rsidRPr="001354F2" w:rsidRDefault="00D72A03" w:rsidP="001F0A9C">
            <w:pPr>
              <w:pStyle w:val="a7"/>
              <w:spacing w:line="24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1354F2">
              <w:rPr>
                <w:rFonts w:ascii="黑体" w:eastAsia="黑体" w:hAnsi="黑体" w:cs="黑体"/>
                <w:kern w:val="0"/>
                <w:szCs w:val="21"/>
              </w:rPr>
              <w:t>3.2</w:t>
            </w:r>
          </w:p>
        </w:tc>
        <w:tc>
          <w:tcPr>
            <w:tcW w:w="1498" w:type="dxa"/>
            <w:vAlign w:val="center"/>
          </w:tcPr>
          <w:p w:rsidR="00D72A03" w:rsidRPr="001354F2" w:rsidRDefault="00D72A03" w:rsidP="001F0A9C">
            <w:pPr>
              <w:pStyle w:val="a7"/>
              <w:spacing w:line="240" w:lineRule="auto"/>
              <w:jc w:val="both"/>
              <w:rPr>
                <w:rFonts w:ascii="黑体" w:eastAsia="黑体" w:hAnsi="黑体" w:cs="黑体"/>
                <w:kern w:val="0"/>
                <w:szCs w:val="21"/>
              </w:rPr>
            </w:pPr>
            <w:r w:rsidRPr="001354F2">
              <w:rPr>
                <w:rFonts w:ascii="黑体" w:eastAsia="黑体" w:hAnsi="黑体" w:cs="黑体" w:hint="eastAsia"/>
                <w:kern w:val="0"/>
                <w:szCs w:val="21"/>
              </w:rPr>
              <w:t>其它代表性业绩质量评审细则</w:t>
            </w:r>
          </w:p>
          <w:p w:rsidR="00D72A03" w:rsidRPr="001354F2" w:rsidRDefault="00D72A03" w:rsidP="001F0A9C">
            <w:pPr>
              <w:pStyle w:val="a7"/>
              <w:spacing w:line="240" w:lineRule="auto"/>
              <w:jc w:val="both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7349" w:type="dxa"/>
          </w:tcPr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分值：满分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[12]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■1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、近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5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年之内投标人监理已竣工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建设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工程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项目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获国家级工程质量奖的，得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[5]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分，项目在珠海市范围内的，再加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[2.5]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■2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、近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5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年之内投标人监理已竣工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建设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工程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项目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获省级优质工程质量奖的，得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[3]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分，项目在珠海市范围内的，再加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[1.5]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■3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、近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5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年之内投标人监理已竣工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建设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工程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项目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获市级优质工程质量奖的，得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[1]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分，项目在珠海市范围内的，再加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[0.5]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■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其它事项：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本项最多计两个业绩，按最高奖计分；同时提供工程的监理合同、竣工验收报告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的关键页和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获奖证明文件。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]</w:t>
            </w:r>
          </w:p>
        </w:tc>
      </w:tr>
      <w:tr w:rsidR="00D72A03" w:rsidRPr="001354F2" w:rsidTr="00B85939">
        <w:trPr>
          <w:trHeight w:val="340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D72A03" w:rsidRPr="001354F2" w:rsidRDefault="00D72A03" w:rsidP="001F0A9C">
            <w:pPr>
              <w:pStyle w:val="a7"/>
              <w:spacing w:line="3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_GB2312"/>
              </w:rPr>
              <w:t>3.3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72A03" w:rsidRPr="001354F2" w:rsidRDefault="00D72A03" w:rsidP="001F0A9C">
            <w:pPr>
              <w:pStyle w:val="a7"/>
              <w:jc w:val="both"/>
              <w:rPr>
                <w:rFonts w:ascii="黑体" w:eastAsia="黑体" w:hAnsi="黑体" w:cs="黑体"/>
                <w:kern w:val="0"/>
                <w:szCs w:val="21"/>
              </w:rPr>
            </w:pPr>
            <w:r w:rsidRPr="001354F2">
              <w:rPr>
                <w:rFonts w:ascii="黑体" w:eastAsia="黑体" w:hAnsi="黑体" w:cs="黑体"/>
                <w:kern w:val="0"/>
                <w:szCs w:val="21"/>
              </w:rPr>
              <w:t>行业信誉评价评审细则</w:t>
            </w:r>
          </w:p>
          <w:p w:rsidR="00D72A03" w:rsidRPr="001354F2" w:rsidRDefault="00D72A03" w:rsidP="001F0A9C">
            <w:pPr>
              <w:pStyle w:val="a7"/>
              <w:spacing w:line="240" w:lineRule="auto"/>
              <w:jc w:val="bot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49" w:type="dxa"/>
            <w:shd w:val="clear" w:color="auto" w:fill="FFFFFF"/>
            <w:vAlign w:val="center"/>
          </w:tcPr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分值：满分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[4]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近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5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年之内投标人获得省级或以上先进监理行业先进工程监理企业的，得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[4]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近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5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年之内投标人获得市级先进监理行业先进工程监理企业的，得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[1]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■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其它事项：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[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本项最多计一个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奖项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，按最高奖计分；同时提供获奖证明文件；时间的认定以获奖证明文件时间为准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]</w:t>
            </w:r>
          </w:p>
        </w:tc>
      </w:tr>
      <w:tr w:rsidR="00D72A03" w:rsidRPr="001354F2" w:rsidTr="00B85939">
        <w:trPr>
          <w:trHeight w:val="340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D72A03" w:rsidRPr="001354F2" w:rsidRDefault="00D72A03" w:rsidP="001F0A9C">
            <w:pPr>
              <w:pStyle w:val="a7"/>
              <w:spacing w:line="36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_GB2312"/>
                <w:szCs w:val="21"/>
              </w:rPr>
              <w:t>3.4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D72A03" w:rsidRPr="001354F2" w:rsidRDefault="00D72A03" w:rsidP="001F0A9C">
            <w:pPr>
              <w:pStyle w:val="a7"/>
              <w:jc w:val="both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黑体" w:eastAsia="黑体" w:hAnsi="黑体" w:cs="黑体" w:hint="eastAsia"/>
                <w:kern w:val="0"/>
                <w:szCs w:val="21"/>
              </w:rPr>
              <w:t>本地社会贡献评审细则</w:t>
            </w:r>
          </w:p>
        </w:tc>
        <w:tc>
          <w:tcPr>
            <w:tcW w:w="7349" w:type="dxa"/>
            <w:shd w:val="clear" w:color="auto" w:fill="FFFFFF"/>
            <w:vAlign w:val="center"/>
          </w:tcPr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_GB2312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分值：满分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[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4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]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近</w:t>
            </w:r>
            <w:proofErr w:type="gramStart"/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3</w:t>
            </w:r>
            <w:proofErr w:type="gramEnd"/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年度（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201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7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年、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201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8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年、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201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9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年）在珠海市纳税总额累计为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[300]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（含本数）万元以上，得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4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分；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近</w:t>
            </w:r>
            <w:proofErr w:type="gramStart"/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3</w:t>
            </w:r>
            <w:proofErr w:type="gramEnd"/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年度（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201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7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年、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201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8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年、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201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9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年）在珠海市纳税总额累计为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[300]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万元以下，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[250]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（含本数）万元以上，得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2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分；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近</w:t>
            </w:r>
            <w:proofErr w:type="gramStart"/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3</w:t>
            </w:r>
            <w:proofErr w:type="gramEnd"/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年度（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201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7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年、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201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8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年、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201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9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年）在珠海市纳税总额累计为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[250]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万元以下，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[200]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万元以上，得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1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■其它说明：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[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提供珠海市地税、国税机关开具的纳税证明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]</w:t>
            </w:r>
            <w:r w:rsidRPr="001354F2">
              <w:rPr>
                <w:rFonts w:ascii="仿宋_GB2312" w:eastAsia="仿宋" w:hAnsi="仿宋_GB2312" w:cs="仿宋" w:hint="eastAsia"/>
                <w:kern w:val="0"/>
                <w:szCs w:val="21"/>
              </w:rPr>
              <w:t>。</w:t>
            </w:r>
          </w:p>
        </w:tc>
      </w:tr>
      <w:tr w:rsidR="00D72A03" w:rsidRPr="001354F2" w:rsidTr="00B85939">
        <w:trPr>
          <w:trHeight w:val="714"/>
          <w:jc w:val="center"/>
        </w:trPr>
        <w:tc>
          <w:tcPr>
            <w:tcW w:w="756" w:type="dxa"/>
            <w:vAlign w:val="center"/>
          </w:tcPr>
          <w:p w:rsidR="00D72A03" w:rsidRPr="001354F2" w:rsidRDefault="00D72A03" w:rsidP="001F0A9C">
            <w:pPr>
              <w:pStyle w:val="a7"/>
              <w:spacing w:line="240" w:lineRule="auto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1354F2">
              <w:rPr>
                <w:rFonts w:ascii="黑体" w:eastAsia="黑体" w:hAnsi="黑体" w:cs="黑体"/>
                <w:kern w:val="0"/>
                <w:szCs w:val="21"/>
              </w:rPr>
              <w:t>3.5</w:t>
            </w:r>
          </w:p>
        </w:tc>
        <w:tc>
          <w:tcPr>
            <w:tcW w:w="1498" w:type="dxa"/>
            <w:vAlign w:val="center"/>
          </w:tcPr>
          <w:p w:rsidR="00D72A03" w:rsidRPr="001354F2" w:rsidRDefault="00D72A03" w:rsidP="001F0A9C">
            <w:pPr>
              <w:pStyle w:val="a7"/>
              <w:spacing w:line="240" w:lineRule="auto"/>
              <w:jc w:val="both"/>
              <w:rPr>
                <w:rFonts w:ascii="黑体" w:eastAsia="黑体" w:hAnsi="黑体" w:cs="黑体"/>
                <w:kern w:val="0"/>
                <w:szCs w:val="21"/>
              </w:rPr>
            </w:pPr>
            <w:r w:rsidRPr="001354F2">
              <w:rPr>
                <w:rFonts w:ascii="黑体" w:eastAsia="黑体" w:hAnsi="黑体" w:cs="黑体"/>
                <w:kern w:val="0"/>
                <w:szCs w:val="21"/>
              </w:rPr>
              <w:t>说明</w:t>
            </w:r>
          </w:p>
        </w:tc>
        <w:tc>
          <w:tcPr>
            <w:tcW w:w="7349" w:type="dxa"/>
          </w:tcPr>
          <w:p w:rsidR="00D72A03" w:rsidRPr="001354F2" w:rsidRDefault="00D72A03" w:rsidP="001F0A9C">
            <w:pPr>
              <w:rPr>
                <w:rFonts w:ascii="仿宋_GB2312" w:eastAsia="仿宋" w:hAnsi="仿宋_GB2312" w:cs="仿宋"/>
                <w:szCs w:val="21"/>
              </w:rPr>
            </w:pPr>
            <w:r w:rsidRPr="001354F2">
              <w:rPr>
                <w:rFonts w:ascii="仿宋_GB2312" w:eastAsia="仿宋" w:hAnsi="仿宋_GB2312" w:cs="仿宋"/>
                <w:szCs w:val="21"/>
              </w:rPr>
              <w:t>1</w:t>
            </w:r>
            <w:r w:rsidRPr="001354F2">
              <w:rPr>
                <w:rFonts w:ascii="仿宋_GB2312" w:eastAsia="仿宋" w:hAnsi="仿宋_GB2312" w:cs="仿宋" w:hint="eastAsia"/>
                <w:szCs w:val="21"/>
              </w:rPr>
              <w:t>.</w:t>
            </w:r>
            <w:r w:rsidRPr="001354F2">
              <w:rPr>
                <w:rFonts w:ascii="仿宋_GB2312" w:eastAsia="仿宋" w:hAnsi="仿宋_GB2312" w:cs="仿宋" w:hint="eastAsia"/>
                <w:szCs w:val="21"/>
              </w:rPr>
              <w:t>“近</w:t>
            </w:r>
            <w:r w:rsidRPr="001354F2">
              <w:rPr>
                <w:rFonts w:ascii="仿宋_GB2312" w:eastAsia="仿宋" w:hAnsi="仿宋_GB2312" w:cs="仿宋" w:hint="eastAsia"/>
                <w:szCs w:val="21"/>
              </w:rPr>
              <w:t>X</w:t>
            </w:r>
            <w:r w:rsidRPr="001354F2">
              <w:rPr>
                <w:rFonts w:ascii="仿宋_GB2312" w:eastAsia="仿宋" w:hAnsi="仿宋_GB2312" w:cs="仿宋" w:hint="eastAsia"/>
                <w:szCs w:val="21"/>
              </w:rPr>
              <w:t>年”按照招标公告或投标邀请函（适用邀请招标）发出的当月开始计算。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 xml:space="preserve">2. 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以上资料需提交加盖投标人公章的复印件。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 xml:space="preserve">3. 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类似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业绩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是指</w:t>
            </w:r>
            <w:r w:rsidRPr="00691232">
              <w:rPr>
                <w:rFonts w:ascii="仿宋_GB2312" w:eastAsia="仿宋" w:hAnsi="仿宋_GB2312" w:cs="仿宋" w:hint="eastAsia"/>
                <w:kern w:val="0"/>
                <w:szCs w:val="21"/>
              </w:rPr>
              <w:t>市政工程或园林景观工程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监理业绩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 xml:space="preserve">4. 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企业类似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项目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时间的认定以工程竣工验收报告所载为准。</w:t>
            </w:r>
          </w:p>
          <w:p w:rsidR="00D72A03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 xml:space="preserve">5. 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工程质量奖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（</w:t>
            </w:r>
            <w:r w:rsidRPr="006C0FC4">
              <w:rPr>
                <w:rFonts w:ascii="仿宋_GB2312" w:eastAsia="仿宋" w:hAnsi="仿宋_GB2312" w:cs="仿宋" w:hint="eastAsia"/>
                <w:kern w:val="0"/>
                <w:szCs w:val="21"/>
              </w:rPr>
              <w:t>类似业绩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、</w:t>
            </w:r>
            <w:r w:rsidRPr="006C0FC4">
              <w:rPr>
                <w:rFonts w:ascii="仿宋_GB2312" w:eastAsia="仿宋" w:hAnsi="仿宋_GB2312" w:cs="仿宋" w:hint="eastAsia"/>
                <w:kern w:val="0"/>
                <w:szCs w:val="21"/>
              </w:rPr>
              <w:t>其它代表性业绩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）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时间的认定以获奖证明文件颁发时间为准，项目属地的认定以工程竣工验收报告或监理合同所载为准。</w:t>
            </w:r>
          </w:p>
          <w:p w:rsidR="00D72A03" w:rsidRPr="001354F2" w:rsidRDefault="00D72A03" w:rsidP="001F0A9C">
            <w:pPr>
              <w:pStyle w:val="a7"/>
              <w:spacing w:line="240" w:lineRule="auto"/>
              <w:rPr>
                <w:rFonts w:ascii="仿宋_GB2312" w:eastAsia="仿宋" w:hAnsi="仿宋_GB2312" w:cs="仿宋"/>
                <w:kern w:val="0"/>
                <w:szCs w:val="21"/>
              </w:rPr>
            </w:pP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6</w:t>
            </w:r>
            <w:r>
              <w:rPr>
                <w:rFonts w:ascii="仿宋_GB2312" w:eastAsia="仿宋" w:hAnsi="仿宋_GB2312" w:cs="仿宋"/>
                <w:kern w:val="0"/>
                <w:szCs w:val="21"/>
              </w:rPr>
              <w:t xml:space="preserve">. </w:t>
            </w:r>
            <w:r w:rsidRPr="00691232">
              <w:rPr>
                <w:rFonts w:ascii="仿宋_GB2312" w:eastAsia="仿宋" w:hAnsi="仿宋_GB2312" w:cs="仿宋" w:hint="eastAsia"/>
                <w:kern w:val="0"/>
                <w:szCs w:val="21"/>
              </w:rPr>
              <w:t>同一奖项</w:t>
            </w:r>
            <w:r>
              <w:rPr>
                <w:rFonts w:ascii="仿宋_GB2312" w:eastAsia="仿宋" w:hAnsi="仿宋_GB2312" w:cs="仿宋" w:hint="eastAsia"/>
                <w:kern w:val="0"/>
                <w:szCs w:val="21"/>
              </w:rPr>
              <w:t>只记一次得分。</w:t>
            </w:r>
            <w:r w:rsidR="006B2FB5" w:rsidRPr="001354F2">
              <w:rPr>
                <w:rFonts w:ascii="仿宋_GB2312" w:eastAsia="仿宋" w:hAnsi="仿宋_GB2312" w:cs="仿宋"/>
                <w:kern w:val="0"/>
                <w:szCs w:val="21"/>
              </w:rPr>
              <w:t>同一项目</w:t>
            </w:r>
            <w:r w:rsidR="006B2FB5">
              <w:rPr>
                <w:rFonts w:ascii="仿宋_GB2312" w:eastAsia="仿宋" w:hAnsi="仿宋_GB2312" w:cs="仿宋" w:hint="eastAsia"/>
                <w:kern w:val="0"/>
                <w:szCs w:val="21"/>
              </w:rPr>
              <w:t>或同一监理合同</w:t>
            </w:r>
            <w:r w:rsidR="006B2FB5" w:rsidRPr="001354F2">
              <w:rPr>
                <w:rFonts w:ascii="仿宋_GB2312" w:eastAsia="仿宋" w:hAnsi="仿宋_GB2312" w:cs="仿宋"/>
                <w:kern w:val="0"/>
                <w:szCs w:val="21"/>
              </w:rPr>
              <w:t>获多项奖项的</w:t>
            </w:r>
            <w:r w:rsidR="006B2FB5">
              <w:rPr>
                <w:rFonts w:ascii="仿宋_GB2312" w:eastAsia="仿宋" w:hAnsi="仿宋_GB2312" w:cs="仿宋" w:hint="eastAsia"/>
                <w:kern w:val="0"/>
                <w:szCs w:val="21"/>
              </w:rPr>
              <w:t>，</w:t>
            </w:r>
            <w:r w:rsidRPr="001354F2">
              <w:rPr>
                <w:rFonts w:ascii="仿宋_GB2312" w:eastAsia="仿宋" w:hAnsi="仿宋_GB2312" w:cs="仿宋"/>
                <w:kern w:val="0"/>
                <w:szCs w:val="21"/>
              </w:rPr>
              <w:t>按最高奖项计而不能重复得分。</w:t>
            </w:r>
          </w:p>
        </w:tc>
      </w:tr>
    </w:tbl>
    <w:p w:rsidR="00D72A03" w:rsidRPr="001354F2" w:rsidRDefault="00D72A03" w:rsidP="00D72A03">
      <w:pPr>
        <w:tabs>
          <w:tab w:val="left" w:pos="639"/>
        </w:tabs>
        <w:rPr>
          <w:rFonts w:ascii="黑体" w:eastAsia="黑体" w:hAnsi="黑体" w:cs="宋体"/>
          <w:b/>
          <w:kern w:val="1"/>
          <w:sz w:val="32"/>
          <w:szCs w:val="32"/>
        </w:rPr>
      </w:pPr>
    </w:p>
    <w:p w:rsidR="00332195" w:rsidRPr="00D72A03" w:rsidRDefault="00332195"/>
    <w:sectPr w:rsidR="00332195" w:rsidRPr="00D72A03" w:rsidSect="00D72A0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5D" w:rsidRDefault="00F35F5D" w:rsidP="00D72A03">
      <w:r>
        <w:separator/>
      </w:r>
    </w:p>
  </w:endnote>
  <w:endnote w:type="continuationSeparator" w:id="0">
    <w:p w:rsidR="00F35F5D" w:rsidRDefault="00F35F5D" w:rsidP="00D7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5D" w:rsidRDefault="00F35F5D" w:rsidP="00D72A03">
      <w:r>
        <w:separator/>
      </w:r>
    </w:p>
  </w:footnote>
  <w:footnote w:type="continuationSeparator" w:id="0">
    <w:p w:rsidR="00F35F5D" w:rsidRDefault="00F35F5D" w:rsidP="00D7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42"/>
    <w:rsid w:val="00332195"/>
    <w:rsid w:val="005E1A36"/>
    <w:rsid w:val="00606D42"/>
    <w:rsid w:val="006B2FB5"/>
    <w:rsid w:val="009402E3"/>
    <w:rsid w:val="00A97353"/>
    <w:rsid w:val="00B85939"/>
    <w:rsid w:val="00D72A03"/>
    <w:rsid w:val="00E052EC"/>
    <w:rsid w:val="00F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911DC7-243F-49A3-BEC4-368E8398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D72A03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A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A03"/>
    <w:rPr>
      <w:sz w:val="18"/>
      <w:szCs w:val="18"/>
    </w:rPr>
  </w:style>
  <w:style w:type="paragraph" w:styleId="a7">
    <w:name w:val="Body Text"/>
    <w:basedOn w:val="a"/>
    <w:link w:val="a8"/>
    <w:uiPriority w:val="6"/>
    <w:rsid w:val="00D72A03"/>
    <w:pPr>
      <w:spacing w:line="480" w:lineRule="exact"/>
      <w:jc w:val="left"/>
    </w:pPr>
    <w:rPr>
      <w:rFonts w:ascii="宋体" w:hAnsi="宋体" w:cs="宋体"/>
      <w:kern w:val="1"/>
    </w:rPr>
  </w:style>
  <w:style w:type="character" w:customStyle="1" w:styleId="a8">
    <w:name w:val="正文文本 字符"/>
    <w:basedOn w:val="a0"/>
    <w:link w:val="a7"/>
    <w:uiPriority w:val="6"/>
    <w:rsid w:val="00D72A03"/>
    <w:rPr>
      <w:rFonts w:ascii="宋体" w:eastAsia="宋体" w:hAnsi="宋体" w:cs="宋体"/>
      <w:color w:val="000000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Win10NeT.COM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立红</dc:creator>
  <cp:keywords/>
  <dc:description/>
  <cp:lastModifiedBy>尤 立红</cp:lastModifiedBy>
  <cp:revision>5</cp:revision>
  <dcterms:created xsi:type="dcterms:W3CDTF">2020-04-10T05:17:00Z</dcterms:created>
  <dcterms:modified xsi:type="dcterms:W3CDTF">2020-04-10T08:06:00Z</dcterms:modified>
</cp:coreProperties>
</file>